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"/>
        <w:jc w:val="left"/>
        <w:textAlignment w:val="auto"/>
        <w:outlineLvl w:val="9"/>
        <w:rPr>
          <w:rFonts w:ascii="Times New Roman" w:hAnsi="Times New Roman" w:eastAsia="方正仿宋_GBK"/>
          <w:b/>
          <w:sz w:val="4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广西壮族自治区行政执法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统计年报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"/>
        <w:jc w:val="center"/>
        <w:textAlignment w:val="auto"/>
        <w:outlineLvl w:val="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一、行政许可实施情况统计表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二、行政处罚实施情况统计表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三、行政强制实施情况统计表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四、行政征收实施情况统计表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五、行政征用实施情况统计表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六、行政检查实施情况统计表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七、行政裁决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八、行政确认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" w:hAnsi="仿宋" w:cs="宋体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" w:hAnsi="仿宋" w:cs="宋体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2024年</w:t>
      </w:r>
    </w:p>
    <w:p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u w:val="thick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柳州市委统战部（市侨办）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418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</w:t>
      </w:r>
    </w:p>
    <w:p>
      <w:pPr>
        <w:spacing w:before="164" w:line="32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</w:p>
    <w:tbl>
      <w:tblPr>
        <w:tblStyle w:val="6"/>
        <w:tblW w:w="0" w:type="auto"/>
        <w:tblInd w:w="-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101"/>
        <w:gridCol w:w="1668"/>
        <w:gridCol w:w="1488"/>
        <w:gridCol w:w="1889"/>
        <w:gridCol w:w="1938"/>
        <w:gridCol w:w="32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单位名称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行政许可实施数量（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  <w:tc>
          <w:tcPr>
            <w:tcW w:w="3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719" w:righ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  <w:w w:val="100"/>
                <w:kern w:val="0"/>
                <w:sz w:val="24"/>
                <w:szCs w:val="24"/>
              </w:rPr>
              <w:t>撤销许可数量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申请数量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受理数量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许可数量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不予许可数量</w:t>
            </w:r>
          </w:p>
        </w:tc>
        <w:tc>
          <w:tcPr>
            <w:tcW w:w="3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柳州市委统战部（市侨办）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 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tabs>
          <w:tab w:val="left" w:pos="943"/>
        </w:tabs>
        <w:spacing w:line="320" w:lineRule="exact"/>
        <w:jc w:val="left"/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  <w:t>说明：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3.准予变更、延续和不予变更、延续的数量，分别计入“许可数量”、“不予许可数量”。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</w:rPr>
        <w:t>表二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</w:p>
    <w:p>
      <w:pPr>
        <w:tabs>
          <w:tab w:val="left" w:pos="4459"/>
          <w:tab w:val="left" w:pos="6379"/>
        </w:tabs>
        <w:spacing w:before="181" w:line="320" w:lineRule="exact"/>
        <w:ind w:left="19" w:leftChars="0" w:hanging="19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年度行政处罚实施情况统计表</w:t>
      </w:r>
    </w:p>
    <w:tbl>
      <w:tblPr>
        <w:tblStyle w:val="6"/>
        <w:tblpPr w:leftFromText="180" w:rightFromText="180" w:vertAnchor="text" w:horzAnchor="page" w:tblpXSpec="center" w:tblpY="369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2"/>
        <w:gridCol w:w="3"/>
        <w:gridCol w:w="568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110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单项</w:t>
            </w:r>
            <w:r>
              <w:rPr>
                <w:rFonts w:ascii="黑体" w:hAnsi="黑体" w:eastAsia="黑体" w:cs="黑体"/>
                <w:sz w:val="24"/>
                <w:szCs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</w:t>
            </w:r>
            <w:r>
              <w:rPr>
                <w:rFonts w:ascii="黑体" w:hAnsi="黑体" w:eastAsia="黑体" w:cs="黑体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警告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通报批评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65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3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免予处罚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从轻处罚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230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tabs>
          <w:tab w:val="left" w:pos="4459"/>
          <w:tab w:val="left" w:pos="6379"/>
        </w:tabs>
        <w:spacing w:before="181" w:line="320" w:lineRule="exact"/>
        <w:jc w:val="left"/>
        <w:rPr>
          <w:rFonts w:hint="default" w:ascii="Times New Roman" w:hAnsi="Times New Roman" w:eastAsia="方正楷体_GBK" w:cs="Times New Roman"/>
          <w:spacing w:val="0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  <w:lang w:eastAsia="zh-CN"/>
        </w:rPr>
        <w:t>说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明：</w:t>
      </w:r>
    </w:p>
    <w:p>
      <w:pPr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1.行政处罚实施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情况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的统计范围为统计年度1月1日至12月31日期间作出行政处罚决定的数量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及金额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2.其他行政处罚，为法律、行政法规规定的其他行政处罚，比如驱逐出境等。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3.单处一个类别行政处罚的，计入相应的行政处罚类别；并处两种以上行政处罚的，算一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4.“罚没金额”以处罚决定书确定的金额为准。没收违法所得、没收非法财物能确定金额的，计入“罚没金额”；不能确定金额的，不计入“罚没金额”。</w:t>
      </w:r>
    </w:p>
    <w:p>
      <w:pPr>
        <w:spacing w:line="320" w:lineRule="exact"/>
        <w:ind w:firstLine="470" w:firstLineChars="200"/>
        <w:jc w:val="left"/>
        <w:rPr>
          <w:rFonts w:hint="eastAsia" w:ascii="仿宋_GB2312" w:hAnsi="仿宋_GB2312" w:eastAsia="仿宋_GB2312" w:cs="仿宋_GB2312"/>
          <w:b/>
          <w:bCs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5.“免予处罚”是指符合《中华人民共和国行政处罚法》第三十三条“初次违法且危害后果轻微并及时改正的，可以不予行政处罚”的规定，依法免予行政处罚的情形。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表三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line="560" w:lineRule="exact"/>
        <w:ind w:left="26" w:leftChars="0" w:hanging="26" w:hangingChars="6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年度行政强制实施情况统计表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3838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6"/>
        <w:tblW w:w="142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68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行政强制措施实施数量（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行政强制执行实施数量（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3" w:right="17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查封场所</w:t>
            </w:r>
            <w:r>
              <w:rPr>
                <w:rFonts w:ascii="黑体" w:hAnsi="黑体" w:eastAsia="黑体" w:cs="黑体"/>
                <w:sz w:val="24"/>
                <w:szCs w:val="24"/>
              </w:rPr>
              <w:t>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扣押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划拨存款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ascii="黑体" w:hAnsi="黑体" w:eastAsia="黑体" w:cs="黑体"/>
                <w:sz w:val="24"/>
                <w:szCs w:val="24"/>
              </w:rPr>
              <w:t>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排除妨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碍、</w:t>
            </w:r>
            <w:r>
              <w:rPr>
                <w:rFonts w:ascii="黑体" w:hAnsi="黑体" w:eastAsia="黑体" w:cs="黑体"/>
                <w:sz w:val="24"/>
                <w:szCs w:val="24"/>
              </w:rPr>
              <w:t>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03" w:right="8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80" w:lineRule="exact"/>
              <w:ind w:left="103" w:right="10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03" w:right="10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18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2.行政强制执行实施数量的统计范围为统计年度1月1日至12月31日期间“加处罚款或者滞纳金”“划拨存款、汇款”“拍卖或者依法处理查封、扣押的场所、设施或者财物”“排除妨碍、恢复原状”、“代履行”和“其他强制执行方式”等执行完毕或者终结执行的数量。</w:t>
      </w:r>
    </w:p>
    <w:p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-3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4.申请法院强制执行数量的统计范围为统计年度1月1日至12月31日期间向法院申请强制执行的数量，时间以申请日期为准。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br w:type="page"/>
      </w:r>
      <w:r>
        <w:rPr>
          <w:rFonts w:hint="eastAsia" w:ascii="黑体" w:hAnsi="黑体" w:eastAsia="黑体" w:cs="黑体"/>
        </w:rPr>
        <w:t>表四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6" w:leftChars="0" w:hanging="26" w:hangingChars="6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tbl>
      <w:tblPr>
        <w:tblStyle w:val="6"/>
        <w:tblW w:w="14173" w:type="dxa"/>
        <w:tblInd w:w="-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3629"/>
        <w:gridCol w:w="2897"/>
        <w:gridCol w:w="2728"/>
        <w:gridCol w:w="40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54" w:line="320" w:lineRule="exact"/>
              <w:ind w:right="97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行政收费</w:t>
            </w:r>
          </w:p>
        </w:tc>
        <w:tc>
          <w:tcPr>
            <w:tcW w:w="4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土地、房屋征收实施数量（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收费总金额（万元）</w:t>
            </w:r>
          </w:p>
        </w:tc>
        <w:tc>
          <w:tcPr>
            <w:tcW w:w="4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9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9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  <w:t>说明：</w:t>
      </w:r>
    </w:p>
    <w:p>
      <w:pPr>
        <w:spacing w:line="400" w:lineRule="exact"/>
        <w:ind w:firstLine="454" w:firstLineChars="200"/>
        <w:jc w:val="left"/>
        <w:rPr>
          <w:rFonts w:hint="default" w:ascii="Times New Roman" w:hAnsi="Times New Roman" w:eastAsia="方正楷体_GBK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-4"/>
          <w:sz w:val="24"/>
          <w:szCs w:val="24"/>
        </w:rPr>
        <w:t>1.行政征收的统计范围为统计年度1月1日至12月 3</w:t>
      </w:r>
      <w:r>
        <w:rPr>
          <w:rFonts w:hint="default" w:ascii="Times New Roman" w:hAnsi="Times New Roman" w:eastAsia="方正楷体_GBK" w:cs="Times New Roman"/>
          <w:spacing w:val="-4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pacing w:val="-4"/>
          <w:sz w:val="24"/>
          <w:szCs w:val="24"/>
        </w:rPr>
        <w:t>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2.土地、房屋征收实施数量的统计，以政府正式批文为准。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表五</w:t>
      </w:r>
    </w:p>
    <w:p>
      <w:pPr>
        <w:keepNext w:val="0"/>
        <w:keepLines w:val="0"/>
        <w:pageBreakBefore w:val="0"/>
        <w:widowControl w:val="0"/>
        <w:tabs>
          <w:tab w:val="left" w:pos="3768"/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6" w:leftChars="0" w:hanging="3836" w:hangingChars="882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年度行政征用实施情况统计表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3838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4479"/>
        <w:gridCol w:w="87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单位名称</w:t>
            </w: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行政征用实施数量（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24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5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spacing w:before="26" w:line="400" w:lineRule="exact"/>
        <w:jc w:val="left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>
      <w:pPr>
        <w:spacing w:before="26" w:line="40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表六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6" w:leftChars="0" w:hanging="26" w:hangingChars="6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年度行政检查实施情况统计表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" w:leftChars="0" w:hanging="12" w:hangingChars="6"/>
        <w:jc w:val="center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6"/>
        <w:tblW w:w="14173" w:type="dxa"/>
        <w:tblInd w:w="-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0"/>
        <w:gridCol w:w="4504"/>
        <w:gridCol w:w="4607"/>
        <w:gridCol w:w="4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z w:val="24"/>
                <w:szCs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其中，涉企</w:t>
            </w:r>
            <w:r>
              <w:rPr>
                <w:rFonts w:ascii="黑体" w:hAnsi="黑体" w:eastAsia="黑体" w:cs="黑体"/>
                <w:sz w:val="24"/>
                <w:szCs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z w:val="24"/>
                <w:szCs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5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>
      <w:pPr>
        <w:spacing w:line="400" w:lineRule="exact"/>
        <w:ind w:firstLine="47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的，不计入行政检查次数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。</w:t>
      </w:r>
    </w:p>
    <w:p>
      <w:pPr>
        <w:spacing w:line="400" w:lineRule="exact"/>
        <w:ind w:firstLine="454" w:firstLineChars="200"/>
        <w:jc w:val="left"/>
        <w:rPr>
          <w:rFonts w:hint="eastAsia" w:ascii="仿宋_GB2312" w:hAnsi="仿宋_GB2312" w:eastAsia="仿宋_GB2312" w:cs="仿宋_GB2312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七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裁决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实施情况统计表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4509"/>
        <w:gridCol w:w="5193"/>
        <w:gridCol w:w="36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裁决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事项名称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次数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10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本单位无相关行政执法权责</w:t>
            </w:r>
          </w:p>
        </w:tc>
      </w:tr>
    </w:tbl>
    <w:p>
      <w:pPr>
        <w:spacing w:line="400" w:lineRule="exact"/>
        <w:jc w:val="both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>
      <w:pPr>
        <w:spacing w:line="400" w:lineRule="exact"/>
        <w:ind w:firstLine="470" w:firstLineChars="200"/>
        <w:jc w:val="both"/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行政裁决是行政机关根据当事人申请，根据法律法规授权，居中对与行政管理活动密切相关的民事纠纷进行裁处的行为。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>
      <w:pPr>
        <w:spacing w:line="400" w:lineRule="exact"/>
        <w:ind w:firstLine="470" w:firstLineChars="200"/>
        <w:jc w:val="both"/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裁决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次数的统计范围为统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计年度1月1日至12月31日期间开展行政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裁决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的次数。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default" w:ascii="仿宋_GB2312" w:hAnsi="仿宋_GB2312" w:eastAsia="仿宋_GB2312" w:cs="仿宋_GB2312"/>
          <w:spacing w:val="-7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八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柳州市委统战部（市侨办）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实施情况统计表</w:t>
      </w:r>
    </w:p>
    <w:p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>
      <w:pPr>
        <w:spacing w:line="400" w:lineRule="exact"/>
        <w:ind w:firstLine="470" w:firstLineChars="200"/>
        <w:jc w:val="left"/>
        <w:rPr>
          <w:rFonts w:hint="default" w:ascii="仿宋_GB2312" w:hAnsi="仿宋_GB2312" w:eastAsia="仿宋_GB2312" w:cs="仿宋_GB2312"/>
          <w:spacing w:val="-7"/>
          <w:sz w:val="24"/>
          <w:szCs w:val="24"/>
          <w:lang w:val="en-US" w:eastAsia="zh-CN"/>
        </w:rPr>
        <w:sectPr>
          <w:pgSz w:w="16839" w:h="11907" w:orient="landscape"/>
          <w:pgMar w:top="1417" w:right="1417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44" w:charSpace="-1048"/>
        </w:sect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确认次数的统计范围为统计年度1月1日至12月31日期间开展行政确认的次数。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FCE36"/>
    <w:rsid w:val="34F97906"/>
    <w:rsid w:val="5F93FD5E"/>
    <w:rsid w:val="AF1701F8"/>
    <w:rsid w:val="BFBB5B9B"/>
    <w:rsid w:val="FEF7E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List"/>
    <w:basedOn w:val="3"/>
    <w:qFormat/>
    <w:uiPriority w:val="0"/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gxxc</dc:creator>
  <cp:lastModifiedBy>Gxxc</cp:lastModifiedBy>
  <dcterms:modified xsi:type="dcterms:W3CDTF">2025-01-20T16:08:33Z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